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0A" w:rsidRDefault="008B020A" w:rsidP="008B020A">
      <w:pPr>
        <w:spacing w:line="240" w:lineRule="auto"/>
        <w:jc w:val="center"/>
        <w:rPr>
          <w:rFonts w:ascii="Comic Sans MS" w:hAnsi="Comic Sans MS" w:cs="Times New Roman"/>
          <w:sz w:val="28"/>
          <w:shd w:val="clear" w:color="auto" w:fill="F5F9FD"/>
        </w:rPr>
      </w:pPr>
      <w:r w:rsidRPr="008B020A">
        <w:rPr>
          <w:rFonts w:ascii="Comic Sans MS" w:hAnsi="Comic Sans MS" w:cs="Times New Roman"/>
          <w:color w:val="FF0000"/>
          <w:sz w:val="40"/>
          <w:shd w:val="clear" w:color="auto" w:fill="F5F9F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131445</wp:posOffset>
            </wp:positionV>
            <wp:extent cx="3432175" cy="2144395"/>
            <wp:effectExtent l="0" t="0" r="0" b="8255"/>
            <wp:wrapSquare wrapText="bothSides"/>
            <wp:docPr id="1" name="Рисунок 1" descr="http://volgodonsk.news/tmp/1f50c995eb98cbe9e9100b921f2571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godonsk.news/tmp/1f50c995eb98cbe9e9100b921f25712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5A" w:rsidRPr="008B020A">
        <w:rPr>
          <w:rFonts w:ascii="Comic Sans MS" w:hAnsi="Comic Sans MS" w:cs="Times New Roman"/>
          <w:color w:val="FF0000"/>
          <w:sz w:val="40"/>
          <w:shd w:val="clear" w:color="auto" w:fill="F5F9FD"/>
        </w:rPr>
        <w:t>Советы родителям по организации самостоятельной музыкальной деятельности детей дошкольного возраста.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1. Обратите внимание на самостоятельную музыкальную деятельность вашего ребёнка.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2. Не раздражайтесь, когда ребёнок пытается играть на каком-либо инструменте, а наоборот, стремитесь к тому, чтобы это заинтересовало его.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3. Покупайте музыкальные инструменты и игрушки, играйте на них сами, играйте вместе с детьми.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4. Водите ребёнка в театр, на концерт, где участвуют дети.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 xml:space="preserve">5. Следите за тем, чтобы ваш ребёнок </w:t>
      </w:r>
      <w:proofErr w:type="gramStart"/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почаще</w:t>
      </w:r>
      <w:proofErr w:type="gramEnd"/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 xml:space="preserve"> слушал и смотрел детские музыкальные теле-и-радиопередачи.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6. Пошлите заявку на радио или телевидение с просьбой исполнить любимое произведение вашего ребёнка.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7. Накапливайте детскую фонотеку.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8. По возможности старайтесь знакомить детей с композиторами.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9. Музицируйте дома с детьми (пойте, играйте на муз</w:t>
      </w:r>
      <w:proofErr w:type="gramStart"/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.</w:t>
      </w:r>
      <w:proofErr w:type="gramEnd"/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 xml:space="preserve"> </w:t>
      </w:r>
      <w:proofErr w:type="gramStart"/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и</w:t>
      </w:r>
      <w:proofErr w:type="gramEnd"/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нструментах, танцуйте).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10. Предлагайте детям разнообразную музыку.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lastRenderedPageBreak/>
        <w:t>11. Отдайте ребёнка в музыкальную школу (по возможности).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12. Обсуждайте с детьми просмотренные спектакли, концерты.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13. Помогите придумать ребёнку музыкальную сказку, сценку.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14. Интересуйтесь тем, что узнал нового ребёнок на музыкальном занятии в детском саду.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15. Обязательно присутствуйте и по возможности участвуйте на утренниках и вечерах развлечений в детском саду.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16. Бывая на природе, обращайте внимание ребёнка на «звуки музыки» вокруг нас (музыку природы).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17. После концерта или спектакля побуждайте ребёнка к передаче впечатлений в рисунке, рассказе и других формах.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proofErr w:type="spellStart"/>
      <w:r w:rsidR="00DD015A" w:rsidRPr="008B020A">
        <w:rPr>
          <w:rFonts w:ascii="Comic Sans MS" w:hAnsi="Comic Sans MS" w:cs="Times New Roman"/>
          <w:b/>
          <w:color w:val="FF0000"/>
          <w:sz w:val="28"/>
          <w:shd w:val="clear" w:color="auto" w:fill="F5F9FD"/>
        </w:rPr>
        <w:t>Психомузыкотерапевты</w:t>
      </w:r>
      <w:proofErr w:type="spellEnd"/>
      <w:r w:rsidR="00DD015A" w:rsidRPr="008B020A">
        <w:rPr>
          <w:rFonts w:ascii="Comic Sans MS" w:hAnsi="Comic Sans MS" w:cs="Times New Roman"/>
          <w:b/>
          <w:color w:val="FF0000"/>
          <w:sz w:val="28"/>
          <w:shd w:val="clear" w:color="auto" w:fill="F5F9FD"/>
        </w:rPr>
        <w:t xml:space="preserve"> советуют пьесы: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b/>
          <w:color w:val="00B050"/>
          <w:sz w:val="28"/>
          <w:shd w:val="clear" w:color="auto" w:fill="F5F9FD"/>
        </w:rPr>
        <w:t>Для уменьшения раздражительности</w:t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:</w:t>
      </w:r>
    </w:p>
    <w:p w:rsidR="00623688" w:rsidRPr="008B020A" w:rsidRDefault="008B020A" w:rsidP="008B020A">
      <w:pPr>
        <w:spacing w:line="240" w:lineRule="auto"/>
        <w:jc w:val="center"/>
        <w:rPr>
          <w:rFonts w:ascii="Comic Sans MS" w:hAnsi="Comic Sans MS" w:cs="Times New Roman"/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5926CB" wp14:editId="08320248">
            <wp:simplePos x="0" y="0"/>
            <wp:positionH relativeFrom="column">
              <wp:posOffset>-520065</wp:posOffset>
            </wp:positionH>
            <wp:positionV relativeFrom="paragraph">
              <wp:posOffset>-897255</wp:posOffset>
            </wp:positionV>
            <wp:extent cx="2413635" cy="1485900"/>
            <wp:effectExtent l="0" t="0" r="5715" b="0"/>
            <wp:wrapSquare wrapText="bothSides"/>
            <wp:docPr id="2" name="Рисунок 2" descr="http://clarus-100.ru/wp-content/uploads/2016/05/picture-084_0-1024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rus-100.ru/wp-content/uploads/2016/05/picture-084_0-1024x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 xml:space="preserve"> Бах Кантата №2, Бетховен «Лунная соната».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b/>
          <w:color w:val="C00000"/>
          <w:sz w:val="28"/>
          <w:shd w:val="clear" w:color="auto" w:fill="F5F9FD"/>
        </w:rPr>
        <w:t>Против тревоги: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Шопен - Мазурки и прелюдии, Штраус - Вальсы, Рубинштейн «Мелодия»</w:t>
      </w:r>
      <w:r w:rsidR="00DD015A" w:rsidRPr="008B020A">
        <w:rPr>
          <w:rStyle w:val="apple-converted-space"/>
          <w:rFonts w:ascii="Comic Sans MS" w:hAnsi="Comic Sans MS" w:cs="Times New Roman"/>
          <w:color w:val="222222"/>
          <w:sz w:val="36"/>
          <w:szCs w:val="18"/>
          <w:shd w:val="clear" w:color="auto" w:fill="F5F9FD"/>
        </w:rPr>
        <w:t> </w:t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sz w:val="28"/>
        </w:rPr>
        <w:br/>
      </w:r>
      <w:r w:rsidR="00DD015A" w:rsidRPr="008B020A">
        <w:rPr>
          <w:rFonts w:ascii="Comic Sans MS" w:hAnsi="Comic Sans MS" w:cs="Times New Roman"/>
          <w:b/>
          <w:color w:val="17365D" w:themeColor="text2" w:themeShade="BF"/>
          <w:sz w:val="28"/>
          <w:shd w:val="clear" w:color="auto" w:fill="F5F9FD"/>
        </w:rPr>
        <w:t>Успокоительные:</w:t>
      </w:r>
      <w:r w:rsidR="00DD015A" w:rsidRPr="008B020A">
        <w:rPr>
          <w:rFonts w:ascii="Comic Sans MS" w:hAnsi="Comic Sans MS" w:cs="Times New Roman"/>
          <w:b/>
          <w:color w:val="17365D" w:themeColor="text2" w:themeShade="BF"/>
          <w:sz w:val="28"/>
        </w:rPr>
        <w:br/>
      </w:r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>Дебюсси «Свет луны»,</w:t>
      </w:r>
      <w:bookmarkStart w:id="0" w:name="_GoBack"/>
      <w:bookmarkEnd w:id="0"/>
      <w:r w:rsidR="00DD015A" w:rsidRPr="008B020A">
        <w:rPr>
          <w:rFonts w:ascii="Comic Sans MS" w:hAnsi="Comic Sans MS" w:cs="Times New Roman"/>
          <w:sz w:val="28"/>
          <w:shd w:val="clear" w:color="auto" w:fill="F5F9FD"/>
        </w:rPr>
        <w:t xml:space="preserve"> Брамс «Колыбельная», Шуберт «Аве, Мария»</w:t>
      </w:r>
    </w:p>
    <w:sectPr w:rsidR="00623688" w:rsidRPr="008B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C"/>
    <w:rsid w:val="001939DC"/>
    <w:rsid w:val="00623688"/>
    <w:rsid w:val="00852363"/>
    <w:rsid w:val="008B020A"/>
    <w:rsid w:val="00D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015A"/>
  </w:style>
  <w:style w:type="paragraph" w:styleId="a3">
    <w:name w:val="Balloon Text"/>
    <w:basedOn w:val="a"/>
    <w:link w:val="a4"/>
    <w:uiPriority w:val="99"/>
    <w:semiHidden/>
    <w:unhideWhenUsed/>
    <w:rsid w:val="008B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015A"/>
  </w:style>
  <w:style w:type="paragraph" w:styleId="a3">
    <w:name w:val="Balloon Text"/>
    <w:basedOn w:val="a"/>
    <w:link w:val="a4"/>
    <w:uiPriority w:val="99"/>
    <w:semiHidden/>
    <w:unhideWhenUsed/>
    <w:rsid w:val="008B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yulia</cp:lastModifiedBy>
  <cp:revision>6</cp:revision>
  <dcterms:created xsi:type="dcterms:W3CDTF">2013-07-17T18:36:00Z</dcterms:created>
  <dcterms:modified xsi:type="dcterms:W3CDTF">2017-09-21T20:17:00Z</dcterms:modified>
</cp:coreProperties>
</file>